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DD" w:rsidRDefault="00BF67A9" w:rsidP="00B636E6">
      <w:pPr>
        <w:shd w:val="clear" w:color="auto" w:fill="FFFFFF"/>
        <w:spacing w:after="0" w:line="240" w:lineRule="auto"/>
        <w:jc w:val="center"/>
        <w:outlineLvl w:val="1"/>
        <w:rPr>
          <w:rFonts w:ascii="Times New Roman" w:eastAsia="Times New Roman" w:hAnsi="Times New Roman" w:cs="Times New Roman"/>
          <w:b/>
          <w:color w:val="373737"/>
          <w:kern w:val="36"/>
          <w:sz w:val="28"/>
          <w:szCs w:val="28"/>
          <w:lang w:eastAsia="ru-RU"/>
        </w:rPr>
      </w:pPr>
      <w:bookmarkStart w:id="0" w:name="_GoBack"/>
      <w:r w:rsidRPr="00886CDD">
        <w:rPr>
          <w:rFonts w:ascii="Times New Roman" w:eastAsia="Times New Roman" w:hAnsi="Times New Roman" w:cs="Times New Roman"/>
          <w:b/>
          <w:color w:val="373737"/>
          <w:kern w:val="36"/>
          <w:sz w:val="28"/>
          <w:szCs w:val="28"/>
          <w:lang w:eastAsia="ru-RU"/>
        </w:rPr>
        <w:t xml:space="preserve">Приказ Министерства труда и социальной защиты </w:t>
      </w:r>
      <w:r w:rsidR="00EB5C64" w:rsidRPr="00886CDD">
        <w:rPr>
          <w:rFonts w:ascii="Times New Roman" w:eastAsia="Times New Roman" w:hAnsi="Times New Roman" w:cs="Times New Roman"/>
          <w:b/>
          <w:color w:val="373737"/>
          <w:kern w:val="36"/>
          <w:sz w:val="28"/>
          <w:szCs w:val="28"/>
          <w:lang w:eastAsia="ru-RU"/>
        </w:rPr>
        <w:t>РФ</w:t>
      </w:r>
      <w:r w:rsidR="00B636E6" w:rsidRPr="00886CDD">
        <w:rPr>
          <w:rFonts w:ascii="Times New Roman" w:eastAsia="Times New Roman" w:hAnsi="Times New Roman" w:cs="Times New Roman"/>
          <w:b/>
          <w:color w:val="373737"/>
          <w:kern w:val="36"/>
          <w:sz w:val="28"/>
          <w:szCs w:val="28"/>
          <w:lang w:eastAsia="ru-RU"/>
        </w:rPr>
        <w:t xml:space="preserve"> </w:t>
      </w:r>
    </w:p>
    <w:p w:rsidR="00BF67A9" w:rsidRPr="00886CDD" w:rsidRDefault="00B636E6" w:rsidP="00B636E6">
      <w:pPr>
        <w:shd w:val="clear" w:color="auto" w:fill="FFFFFF"/>
        <w:spacing w:after="0" w:line="240" w:lineRule="auto"/>
        <w:jc w:val="center"/>
        <w:outlineLvl w:val="1"/>
        <w:rPr>
          <w:rFonts w:ascii="Times New Roman" w:eastAsia="Times New Roman" w:hAnsi="Times New Roman" w:cs="Times New Roman"/>
          <w:b/>
          <w:color w:val="373737"/>
          <w:kern w:val="36"/>
          <w:sz w:val="28"/>
          <w:szCs w:val="28"/>
          <w:lang w:eastAsia="ru-RU"/>
        </w:rPr>
      </w:pPr>
      <w:r w:rsidRPr="00886CDD">
        <w:rPr>
          <w:rFonts w:ascii="Times New Roman" w:eastAsia="Times New Roman" w:hAnsi="Times New Roman" w:cs="Times New Roman"/>
          <w:b/>
          <w:color w:val="373737"/>
          <w:kern w:val="36"/>
          <w:sz w:val="28"/>
          <w:szCs w:val="28"/>
          <w:lang w:eastAsia="ru-RU"/>
        </w:rPr>
        <w:t>от 24.11.</w:t>
      </w:r>
      <w:r w:rsidR="00BF67A9" w:rsidRPr="00886CDD">
        <w:rPr>
          <w:rFonts w:ascii="Times New Roman" w:eastAsia="Times New Roman" w:hAnsi="Times New Roman" w:cs="Times New Roman"/>
          <w:b/>
          <w:color w:val="373737"/>
          <w:kern w:val="36"/>
          <w:sz w:val="28"/>
          <w:szCs w:val="28"/>
          <w:lang w:eastAsia="ru-RU"/>
        </w:rPr>
        <w:t xml:space="preserve">2014 г. </w:t>
      </w:r>
      <w:r w:rsidR="00886CDD" w:rsidRPr="00886CDD">
        <w:rPr>
          <w:rFonts w:ascii="Times New Roman" w:eastAsia="Times New Roman" w:hAnsi="Times New Roman" w:cs="Times New Roman"/>
          <w:b/>
          <w:color w:val="373737"/>
          <w:kern w:val="36"/>
          <w:sz w:val="28"/>
          <w:szCs w:val="28"/>
          <w:lang w:eastAsia="ru-RU"/>
        </w:rPr>
        <w:t>№</w:t>
      </w:r>
      <w:r w:rsidR="00BF67A9" w:rsidRPr="00886CDD">
        <w:rPr>
          <w:rFonts w:ascii="Times New Roman" w:eastAsia="Times New Roman" w:hAnsi="Times New Roman" w:cs="Times New Roman"/>
          <w:b/>
          <w:color w:val="373737"/>
          <w:kern w:val="36"/>
          <w:sz w:val="28"/>
          <w:szCs w:val="28"/>
          <w:lang w:eastAsia="ru-RU"/>
        </w:rPr>
        <w:t xml:space="preserve"> 938н г. Москва</w:t>
      </w:r>
    </w:p>
    <w:p w:rsidR="00BF67A9" w:rsidRPr="00886CDD" w:rsidRDefault="00886CDD" w:rsidP="00B636E6">
      <w:pPr>
        <w:shd w:val="clear" w:color="auto" w:fill="FFFFFF"/>
        <w:spacing w:after="0" w:line="240" w:lineRule="auto"/>
        <w:jc w:val="center"/>
        <w:outlineLvl w:val="2"/>
        <w:rPr>
          <w:rFonts w:ascii="Times New Roman" w:eastAsia="Times New Roman" w:hAnsi="Times New Roman" w:cs="Times New Roman"/>
          <w:b/>
          <w:color w:val="373737"/>
          <w:sz w:val="28"/>
          <w:szCs w:val="28"/>
          <w:lang w:eastAsia="ru-RU"/>
        </w:rPr>
      </w:pPr>
      <w:r w:rsidRPr="00886CDD">
        <w:rPr>
          <w:rFonts w:ascii="Times New Roman" w:eastAsia="Times New Roman" w:hAnsi="Times New Roman" w:cs="Times New Roman"/>
          <w:b/>
          <w:color w:val="373737"/>
          <w:sz w:val="28"/>
          <w:szCs w:val="28"/>
          <w:lang w:eastAsia="ru-RU"/>
        </w:rPr>
        <w:t>«</w:t>
      </w:r>
      <w:r w:rsidR="00BF67A9" w:rsidRPr="00886CDD">
        <w:rPr>
          <w:rFonts w:ascii="Times New Roman" w:eastAsia="Times New Roman" w:hAnsi="Times New Roman" w:cs="Times New Roman"/>
          <w:b/>
          <w:color w:val="373737"/>
          <w:sz w:val="28"/>
          <w:szCs w:val="28"/>
          <w:lang w:eastAsia="ru-RU"/>
        </w:rPr>
        <w:t>Об утверждении Примерного порядка предоставления социальных услуг в полустационарной</w:t>
      </w:r>
      <w:r w:rsidRPr="00886CDD">
        <w:rPr>
          <w:rFonts w:ascii="Times New Roman" w:eastAsia="Times New Roman" w:hAnsi="Times New Roman" w:cs="Times New Roman"/>
          <w:b/>
          <w:color w:val="373737"/>
          <w:sz w:val="28"/>
          <w:szCs w:val="28"/>
          <w:lang w:eastAsia="ru-RU"/>
        </w:rPr>
        <w:t xml:space="preserve"> форме социального обслуживания»</w:t>
      </w:r>
      <w:r w:rsidR="00BF67A9" w:rsidRPr="00886CDD">
        <w:rPr>
          <w:rFonts w:ascii="Times New Roman" w:eastAsia="Times New Roman" w:hAnsi="Times New Roman" w:cs="Times New Roman"/>
          <w:b/>
          <w:color w:val="373737"/>
          <w:sz w:val="28"/>
          <w:szCs w:val="28"/>
          <w:lang w:eastAsia="ru-RU"/>
        </w:rPr>
        <w:t xml:space="preserve"> </w:t>
      </w:r>
      <w:hyperlink r:id="rId4" w:anchor="comments" w:history="1">
        <w:r w:rsidR="00BF67A9" w:rsidRPr="00886CDD">
          <w:rPr>
            <w:rFonts w:ascii="Times New Roman" w:eastAsia="Times New Roman" w:hAnsi="Times New Roman" w:cs="Times New Roman"/>
            <w:b/>
            <w:color w:val="FFFFFF"/>
            <w:sz w:val="28"/>
            <w:szCs w:val="28"/>
            <w:u w:val="single"/>
            <w:bdr w:val="none" w:sz="0" w:space="0" w:color="auto" w:frame="1"/>
            <w:lang w:eastAsia="ru-RU"/>
          </w:rPr>
          <w:t>0</w:t>
        </w:r>
      </w:hyperlink>
    </w:p>
    <w:bookmarkEnd w:id="0"/>
    <w:p w:rsidR="00B636E6" w:rsidRPr="00886CDD" w:rsidRDefault="00B636E6" w:rsidP="00727BC8">
      <w:pPr>
        <w:shd w:val="clear" w:color="auto" w:fill="FFFFFF"/>
        <w:spacing w:after="0" w:line="240" w:lineRule="auto"/>
        <w:ind w:hanging="142"/>
        <w:jc w:val="both"/>
        <w:rPr>
          <w:rFonts w:ascii="Times New Roman" w:eastAsia="Times New Roman" w:hAnsi="Times New Roman" w:cs="Times New Roman"/>
          <w:bCs/>
          <w:color w:val="373737"/>
          <w:sz w:val="28"/>
          <w:szCs w:val="28"/>
          <w:lang w:eastAsia="ru-RU"/>
        </w:rPr>
      </w:pP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В соответствии с подпунктом 5.2.97</w:t>
      </w:r>
      <w:r w:rsidRPr="00886CDD">
        <w:rPr>
          <w:rFonts w:ascii="Times New Roman" w:eastAsia="Times New Roman" w:hAnsi="Times New Roman" w:cs="Times New Roman"/>
          <w:color w:val="373737"/>
          <w:sz w:val="28"/>
          <w:szCs w:val="28"/>
          <w:vertAlign w:val="superscript"/>
          <w:lang w:eastAsia="ru-RU"/>
        </w:rPr>
        <w:t>6</w:t>
      </w:r>
      <w:r w:rsidRPr="00886CDD">
        <w:rPr>
          <w:rFonts w:ascii="Times New Roman" w:eastAsia="Times New Roman" w:hAnsi="Times New Roman" w:cs="Times New Roman"/>
          <w:color w:val="373737"/>
          <w:sz w:val="28"/>
          <w:szCs w:val="28"/>
          <w:lang w:eastAsia="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w:t>
      </w:r>
      <w:proofErr w:type="gramEnd"/>
      <w:r w:rsidRPr="00886CDD">
        <w:rPr>
          <w:rFonts w:ascii="Times New Roman" w:eastAsia="Times New Roman" w:hAnsi="Times New Roman" w:cs="Times New Roman"/>
          <w:color w:val="373737"/>
          <w:sz w:val="28"/>
          <w:szCs w:val="28"/>
          <w:lang w:eastAsia="ru-RU"/>
        </w:rPr>
        <w:t xml:space="preserve"> </w:t>
      </w:r>
      <w:proofErr w:type="gramStart"/>
      <w:r w:rsidRPr="00886CDD">
        <w:rPr>
          <w:rFonts w:ascii="Times New Roman" w:eastAsia="Times New Roman" w:hAnsi="Times New Roman" w:cs="Times New Roman"/>
          <w:color w:val="373737"/>
          <w:sz w:val="28"/>
          <w:szCs w:val="28"/>
          <w:lang w:eastAsia="ru-RU"/>
        </w:rPr>
        <w:t xml:space="preserve">N 46, ст. 5952; 2014, N 21, ст. 2710; N 26, ст. 3577; N 29, ст. 4160; N 32, ст. 4499; N 36, ст. 4868), </w:t>
      </w:r>
      <w:r w:rsidRPr="00886CDD">
        <w:rPr>
          <w:rFonts w:ascii="Times New Roman" w:eastAsia="Times New Roman" w:hAnsi="Times New Roman" w:cs="Times New Roman"/>
          <w:bCs/>
          <w:color w:val="373737"/>
          <w:sz w:val="28"/>
          <w:szCs w:val="28"/>
          <w:lang w:eastAsia="ru-RU"/>
        </w:rPr>
        <w:t>приказываю:</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Утвердить прилагаемый Примерный порядок предоставления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Настоящий приказ вступает в силу с 1 января 2015 года.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bCs/>
          <w:color w:val="373737"/>
          <w:sz w:val="28"/>
          <w:szCs w:val="28"/>
          <w:lang w:eastAsia="ru-RU"/>
        </w:rPr>
        <w:t xml:space="preserve">Министр М. </w:t>
      </w:r>
      <w:proofErr w:type="spellStart"/>
      <w:r w:rsidRPr="00886CDD">
        <w:rPr>
          <w:rFonts w:ascii="Times New Roman" w:eastAsia="Times New Roman" w:hAnsi="Times New Roman" w:cs="Times New Roman"/>
          <w:bCs/>
          <w:color w:val="373737"/>
          <w:sz w:val="28"/>
          <w:szCs w:val="28"/>
          <w:lang w:eastAsia="ru-RU"/>
        </w:rPr>
        <w:t>Топилин</w:t>
      </w:r>
      <w:proofErr w:type="spell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bCs/>
          <w:color w:val="373737"/>
          <w:sz w:val="28"/>
          <w:szCs w:val="28"/>
          <w:lang w:eastAsia="ru-RU"/>
        </w:rPr>
        <w:t>Примерный порядок предоставления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1. </w:t>
      </w:r>
      <w:proofErr w:type="gramStart"/>
      <w:r w:rsidRPr="00886CDD">
        <w:rPr>
          <w:rFonts w:ascii="Times New Roman" w:eastAsia="Times New Roman" w:hAnsi="Times New Roman" w:cs="Times New Roman"/>
          <w:color w:val="373737"/>
          <w:sz w:val="28"/>
          <w:szCs w:val="28"/>
          <w:lang w:eastAsia="ru-RU"/>
        </w:rPr>
        <w:t>Примерный порядок предоставления социальных услуг в полустационарной форме социального обслуживания (далее - Примерный порядок) определяет правила предоставления социальных услуг в полустационарной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которые признаны нуждающимися в социальном обслуживании в полустационарной форме социального обслуживания и которым предоставляется социальная услуга или социальные услуги (далее - получатели</w:t>
      </w:r>
      <w:proofErr w:type="gramEnd"/>
      <w:r w:rsidRPr="00886CDD">
        <w:rPr>
          <w:rFonts w:ascii="Times New Roman" w:eastAsia="Times New Roman" w:hAnsi="Times New Roman" w:cs="Times New Roman"/>
          <w:color w:val="373737"/>
          <w:sz w:val="28"/>
          <w:szCs w:val="28"/>
          <w:lang w:eastAsia="ru-RU"/>
        </w:rPr>
        <w:t xml:space="preserve">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При определении необходимых гражданину видов социальных услуг, предоставляемых в полустационарной форме социального обслуживания,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4. </w:t>
      </w:r>
      <w:proofErr w:type="gramStart"/>
      <w:r w:rsidRPr="00886CDD">
        <w:rPr>
          <w:rFonts w:ascii="Times New Roman" w:eastAsia="Times New Roman" w:hAnsi="Times New Roman" w:cs="Times New Roman"/>
          <w:color w:val="373737"/>
          <w:sz w:val="28"/>
          <w:szCs w:val="28"/>
          <w:lang w:eastAsia="ru-RU"/>
        </w:rPr>
        <w:t>Основанием для рассмотрения вопроса о предоставлении социальных услуг в полустационарной форме социального обслуживания, является поданное в письменной или электронной форме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(зарегистрирован Минюстом России 26 мая 2014 г. N</w:t>
      </w:r>
      <w:proofErr w:type="gramEnd"/>
      <w:r w:rsidRPr="00886CDD">
        <w:rPr>
          <w:rFonts w:ascii="Times New Roman" w:eastAsia="Times New Roman" w:hAnsi="Times New Roman" w:cs="Times New Roman"/>
          <w:color w:val="373737"/>
          <w:sz w:val="28"/>
          <w:szCs w:val="28"/>
          <w:lang w:eastAsia="ru-RU"/>
        </w:rPr>
        <w:t xml:space="preserve"> 32430) (далее - заявление).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Получатели социальных услуг вправе обратиться за получением социальных услуг в полустационарной форме социального обслуживания лично либо через законного представителя, иных граждан, государственных органов, органов местного самоуправления, общественных объединений (далее - представитель)</w:t>
      </w:r>
      <w:r w:rsidRPr="00886CDD">
        <w:rPr>
          <w:rFonts w:ascii="Times New Roman" w:eastAsia="Times New Roman" w:hAnsi="Times New Roman" w:cs="Times New Roman"/>
          <w:color w:val="373737"/>
          <w:sz w:val="28"/>
          <w:szCs w:val="28"/>
          <w:vertAlign w:val="superscript"/>
          <w:lang w:eastAsia="ru-RU"/>
        </w:rPr>
        <w:t>1</w:t>
      </w:r>
      <w:r w:rsidRPr="00886CDD">
        <w:rPr>
          <w:rFonts w:ascii="Times New Roman" w:eastAsia="Times New Roman" w:hAnsi="Times New Roman" w:cs="Times New Roman"/>
          <w:color w:val="373737"/>
          <w:sz w:val="28"/>
          <w:szCs w:val="28"/>
          <w:lang w:eastAsia="ru-RU"/>
        </w:rPr>
        <w:t xml:space="preserve">. При этом личное участие получателей социальных услуг не лишает их права иметь </w:t>
      </w:r>
      <w:r w:rsidRPr="00886CDD">
        <w:rPr>
          <w:rFonts w:ascii="Times New Roman" w:eastAsia="Times New Roman" w:hAnsi="Times New Roman" w:cs="Times New Roman"/>
          <w:color w:val="373737"/>
          <w:sz w:val="28"/>
          <w:szCs w:val="28"/>
          <w:lang w:eastAsia="ru-RU"/>
        </w:rPr>
        <w:lastRenderedPageBreak/>
        <w:t>представителя, равно как и участие представителя не лишает получателей социальных услуг права на получение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5. Примерный порядок предоставления социальных услуг в полустационарной форме, за исключением срочных социальных </w:t>
      </w:r>
      <w:proofErr w:type="gramStart"/>
      <w:r w:rsidRPr="00886CDD">
        <w:rPr>
          <w:rFonts w:ascii="Times New Roman" w:eastAsia="Times New Roman" w:hAnsi="Times New Roman" w:cs="Times New Roman"/>
          <w:color w:val="373737"/>
          <w:sz w:val="28"/>
          <w:szCs w:val="28"/>
          <w:lang w:eastAsia="ru-RU"/>
        </w:rPr>
        <w:t>услуг</w:t>
      </w:r>
      <w:proofErr w:type="gramEnd"/>
      <w:r w:rsidRPr="00886CDD">
        <w:rPr>
          <w:rFonts w:ascii="Times New Roman" w:eastAsia="Times New Roman" w:hAnsi="Times New Roman" w:cs="Times New Roman"/>
          <w:color w:val="373737"/>
          <w:sz w:val="28"/>
          <w:szCs w:val="28"/>
          <w:lang w:eastAsia="ru-RU"/>
        </w:rPr>
        <w:t xml:space="preserve"> предоставление которых предусмотрено пунктом 7 Примерного порядка, включает в себя следующие действия: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принятие заявления;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информирование о порядке предоставления социальных услуг в полустационарной форме социального обслуживания, видах,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4) анализ представленных документов, необходимых для принятия решения о предоставлении социальных услуг в полустационарной форме социального обслуживания, и принятие решения о предоставлении социальных услуг в полустационарной форме социального обслуживания получателю социальных услуг либо решения об отказе в предоставлении социальных услуг в полустационарной форме социального обслуживания в соответствии с частью 2 статьи 15 Федерального закона от 28 декабря 2013 г. N</w:t>
      </w:r>
      <w:proofErr w:type="gramEnd"/>
      <w:r w:rsidRPr="00886CDD">
        <w:rPr>
          <w:rFonts w:ascii="Times New Roman" w:eastAsia="Times New Roman" w:hAnsi="Times New Roman" w:cs="Times New Roman"/>
          <w:color w:val="373737"/>
          <w:sz w:val="28"/>
          <w:szCs w:val="28"/>
          <w:lang w:eastAsia="ru-RU"/>
        </w:rPr>
        <w:t xml:space="preserve"> 442-ФЗ "Об основах социального обслуживания граждан в Российской Федерации" (Собрание законодательства Российской Федерации 2013, N 52, ст. 7007; 2014, N 30, ст. 4257);</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составление индивидуальной программы предоставления социальных услуг (далее - индивидуальная программа);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заключение договора о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(представителем) (далее - договор);</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предоставление получателю социальных услуг социальных услуг в полустационарной форме социального обслуживания в соответствии с заключенным договором;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8) прекращение предоставления социальных услуг в полустационарной форме социального обслуживания в связи с возникновением оснований, предусмотренных пунктом 43 Примерного порядка.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Сроки выполнения действий, предусмотренных пунктом 5 Примерного порядка, не могут превышать сроки, установленные законодательными и иными нормативными правовыми актами Российской Федерации и субъектов Российской Федерации.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Время реализации действий, предусмотренных подпунктами 1 - 3 пункта 5 Примерного порядка, не должно превышать 15 минут с момента поступления заявления.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Срок реализации действий, предусмотренных подпунктом 4 пункта 5 Примерного порядка, не должен превышать 5 рабочих дней</w:t>
      </w:r>
      <w:proofErr w:type="gramStart"/>
      <w:r w:rsidRPr="00886CDD">
        <w:rPr>
          <w:rFonts w:ascii="Times New Roman" w:eastAsia="Times New Roman" w:hAnsi="Times New Roman" w:cs="Times New Roman"/>
          <w:color w:val="373737"/>
          <w:sz w:val="28"/>
          <w:szCs w:val="28"/>
          <w:vertAlign w:val="superscript"/>
          <w:lang w:eastAsia="ru-RU"/>
        </w:rPr>
        <w:t>2</w:t>
      </w:r>
      <w:proofErr w:type="gramEnd"/>
      <w:r w:rsidRPr="00886CDD">
        <w:rPr>
          <w:rFonts w:ascii="Times New Roman" w:eastAsia="Times New Roman" w:hAnsi="Times New Roman" w:cs="Times New Roman"/>
          <w:color w:val="373737"/>
          <w:sz w:val="28"/>
          <w:szCs w:val="28"/>
          <w:lang w:eastAsia="ru-RU"/>
        </w:rPr>
        <w:t xml:space="preserve"> со дня подачи заявления и документов, необходимых для принятия решения о предоставлении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lastRenderedPageBreak/>
        <w:t>Срок реализации действий, предусмотренных подпунктом 5 пункта 5 Примерного порядка, не должен превышать 10 рабочих дней</w:t>
      </w:r>
      <w:r w:rsidRPr="00886CDD">
        <w:rPr>
          <w:rFonts w:ascii="Times New Roman" w:eastAsia="Times New Roman" w:hAnsi="Times New Roman" w:cs="Times New Roman"/>
          <w:color w:val="373737"/>
          <w:sz w:val="28"/>
          <w:szCs w:val="28"/>
          <w:vertAlign w:val="superscript"/>
          <w:lang w:eastAsia="ru-RU"/>
        </w:rPr>
        <w:t>3</w:t>
      </w:r>
      <w:r w:rsidRPr="00886CDD">
        <w:rPr>
          <w:rFonts w:ascii="Times New Roman" w:eastAsia="Times New Roman" w:hAnsi="Times New Roman" w:cs="Times New Roman"/>
          <w:color w:val="373737"/>
          <w:sz w:val="28"/>
          <w:szCs w:val="28"/>
          <w:lang w:eastAsia="ru-RU"/>
        </w:rPr>
        <w:t xml:space="preserve"> со дня подачи заявления и документов, необходимых для принятия решения о предоставлении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Срок реализации действий, предусмотренных подпунктом 6 пункта 5 Примерного порядка, не должен превышать 1 суток</w:t>
      </w:r>
      <w:proofErr w:type="gramStart"/>
      <w:r w:rsidRPr="00886CDD">
        <w:rPr>
          <w:rFonts w:ascii="Times New Roman" w:eastAsia="Times New Roman" w:hAnsi="Times New Roman" w:cs="Times New Roman"/>
          <w:color w:val="373737"/>
          <w:sz w:val="28"/>
          <w:szCs w:val="28"/>
          <w:vertAlign w:val="superscript"/>
          <w:lang w:eastAsia="ru-RU"/>
        </w:rPr>
        <w:t>4</w:t>
      </w:r>
      <w:proofErr w:type="gramEnd"/>
      <w:r w:rsidRPr="00886CDD">
        <w:rPr>
          <w:rFonts w:ascii="Times New Roman" w:eastAsia="Times New Roman" w:hAnsi="Times New Roman" w:cs="Times New Roman"/>
          <w:color w:val="373737"/>
          <w:sz w:val="28"/>
          <w:szCs w:val="28"/>
          <w:lang w:eastAsia="ru-RU"/>
        </w:rPr>
        <w:t xml:space="preserve"> с даты представления поставщику социальных услуг индивидуальной программы и документов, необходимых для принятия решения о предоставлении социальных услуг в полу 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Предоставление срочных социальных услуг в полу стационарной форме социального обслуживания включает следующие действия: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принятие заявления,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полустационарной форме социального обслуживания (далее - получатели срочных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информирование о порядке предоставления социальных услуг в полустационарной форме социального обслуживания,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разъяснение получателю социальных услуг или представителю порядка приема документов, необходимых для принятия решения о предоставлении срочных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анализ представленных документов, необходимых для принятия решения о предоставлении срочных социальных услуг в полустационарной форме социального обслуживания, и принятие решения о предоставлении срочных социальных услуг в полустационарной форме социального обслуживания получателю социальных услуг либо решения об отказе в предоставлении срочных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предоставление получателю срочных социальных услуг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6) составление акта о предоставлении срочных социальных услуг в полустационарной форме социального обслуживания, </w:t>
      </w:r>
      <w:proofErr w:type="gramStart"/>
      <w:r w:rsidRPr="00886CDD">
        <w:rPr>
          <w:rFonts w:ascii="Times New Roman" w:eastAsia="Times New Roman" w:hAnsi="Times New Roman" w:cs="Times New Roman"/>
          <w:color w:val="373737"/>
          <w:sz w:val="28"/>
          <w:szCs w:val="28"/>
          <w:lang w:eastAsia="ru-RU"/>
        </w:rPr>
        <w:t>который</w:t>
      </w:r>
      <w:proofErr w:type="gramEnd"/>
      <w:r w:rsidRPr="00886CDD">
        <w:rPr>
          <w:rFonts w:ascii="Times New Roman" w:eastAsia="Times New Roman" w:hAnsi="Times New Roman" w:cs="Times New Roman"/>
          <w:color w:val="373737"/>
          <w:sz w:val="28"/>
          <w:szCs w:val="28"/>
          <w:lang w:eastAsia="ru-RU"/>
        </w:rPr>
        <w:t xml:space="preserve"> подтверждается подписью получателя срочных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прекращение предоставления срочных социальных услуг в полустационарной форме социального обслуживания в связи с возникновением оснований, предусмотренных пунктом 43 Примерного порядка.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8. Сроки выполнения действий, предусмотренных пунктом 7 Примерного порядка, не могут превышать сроки, установленные законодательством Российской Федерации и (или) законодательством субъектов Российской Федерации.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Время реализации действий, предусмотренных подпунктами 1-3 пункта 7 Примерного порядка, не должно превышать 15 минут с момента поступления заявления.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Срок реализации действий, предусмотренных подпунктами 4-5 пункта 7 Примерного порядка, определяется в сроки, обусловленные нуждаемостью получателя социальных услуг (немедленно)</w:t>
      </w:r>
      <w:r w:rsidRPr="00886CDD">
        <w:rPr>
          <w:rFonts w:ascii="Times New Roman" w:eastAsia="Times New Roman" w:hAnsi="Times New Roman" w:cs="Times New Roman"/>
          <w:color w:val="373737"/>
          <w:sz w:val="28"/>
          <w:szCs w:val="28"/>
          <w:vertAlign w:val="superscript"/>
          <w:lang w:eastAsia="ru-RU"/>
        </w:rPr>
        <w:t>5</w:t>
      </w:r>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Срок реализации действий, предусмотренных подпунктом 6 пункта 7 Примерного порядка, не должен превышать 1 рабочий день </w:t>
      </w:r>
      <w:proofErr w:type="gramStart"/>
      <w:r w:rsidRPr="00886CDD">
        <w:rPr>
          <w:rFonts w:ascii="Times New Roman" w:eastAsia="Times New Roman" w:hAnsi="Times New Roman" w:cs="Times New Roman"/>
          <w:color w:val="373737"/>
          <w:sz w:val="28"/>
          <w:szCs w:val="28"/>
          <w:lang w:eastAsia="ru-RU"/>
        </w:rPr>
        <w:t>с даты предоставления</w:t>
      </w:r>
      <w:proofErr w:type="gramEnd"/>
      <w:r w:rsidRPr="00886CDD">
        <w:rPr>
          <w:rFonts w:ascii="Times New Roman" w:eastAsia="Times New Roman" w:hAnsi="Times New Roman" w:cs="Times New Roman"/>
          <w:color w:val="373737"/>
          <w:sz w:val="28"/>
          <w:szCs w:val="28"/>
          <w:lang w:eastAsia="ru-RU"/>
        </w:rPr>
        <w:t xml:space="preserve"> получателю </w:t>
      </w:r>
      <w:r w:rsidRPr="00886CDD">
        <w:rPr>
          <w:rFonts w:ascii="Times New Roman" w:eastAsia="Times New Roman" w:hAnsi="Times New Roman" w:cs="Times New Roman"/>
          <w:color w:val="373737"/>
          <w:sz w:val="28"/>
          <w:szCs w:val="28"/>
          <w:lang w:eastAsia="ru-RU"/>
        </w:rPr>
        <w:lastRenderedPageBreak/>
        <w:t>социальных услуг срочных социальных услуг в полу 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Срок реализации действий, предусмотренных подпунктом 7 пункта 7 Примерного порядка, определяется в соответствии с частью 10 статьи 8 Федерального закона.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9. Решение о предоставлении социальных услуг в полустационарной форме социального обслуживания принимается на основании: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документа, удостоверяющего личность получателя социальных услуг (представителя);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документа, подтверждающего полномочия представителя (при обращении представителя);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886CDD">
        <w:rPr>
          <w:rFonts w:ascii="Times New Roman" w:eastAsia="Times New Roman" w:hAnsi="Times New Roman" w:cs="Times New Roman"/>
          <w:color w:val="373737"/>
          <w:sz w:val="28"/>
          <w:szCs w:val="28"/>
          <w:lang w:eastAsia="ru-RU"/>
        </w:rPr>
        <w:t>основанием</w:t>
      </w:r>
      <w:proofErr w:type="gramEnd"/>
      <w:r w:rsidRPr="00886CDD">
        <w:rPr>
          <w:rFonts w:ascii="Times New Roman" w:eastAsia="Times New Roman" w:hAnsi="Times New Roman" w:cs="Times New Roman"/>
          <w:color w:val="373737"/>
          <w:sz w:val="28"/>
          <w:szCs w:val="28"/>
          <w:lang w:eastAsia="ru-RU"/>
        </w:rPr>
        <w:t xml:space="preserve"> для признания гражданина нуждающимся в социальных услугах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индивидуальной программы (при наличии действующей индивидуальной программы);</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иных документов, необходимых для предоставления социальных услуг в полустационарной форме социального обслуживания, предусмотренных порядком предоставления социальных услуг поставщиками социальных услуг</w:t>
      </w:r>
      <w:proofErr w:type="gramStart"/>
      <w:r w:rsidRPr="00886CDD">
        <w:rPr>
          <w:rFonts w:ascii="Times New Roman" w:eastAsia="Times New Roman" w:hAnsi="Times New Roman" w:cs="Times New Roman"/>
          <w:color w:val="373737"/>
          <w:sz w:val="28"/>
          <w:szCs w:val="28"/>
          <w:vertAlign w:val="superscript"/>
          <w:lang w:eastAsia="ru-RU"/>
        </w:rPr>
        <w:t>6</w:t>
      </w:r>
      <w:proofErr w:type="gramEnd"/>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10. </w:t>
      </w:r>
      <w:proofErr w:type="gramStart"/>
      <w:r w:rsidRPr="00886CDD">
        <w:rPr>
          <w:rFonts w:ascii="Times New Roman" w:eastAsia="Times New Roman" w:hAnsi="Times New Roman" w:cs="Times New Roman"/>
          <w:color w:val="373737"/>
          <w:sz w:val="28"/>
          <w:szCs w:val="28"/>
          <w:lang w:eastAsia="ru-RU"/>
        </w:rPr>
        <w:t>Документы, необходимые для принятия решения о предоставлении социальных услуг в полустационарной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rsidRPr="00886CDD">
        <w:rPr>
          <w:rFonts w:ascii="Times New Roman" w:eastAsia="Times New Roman" w:hAnsi="Times New Roman" w:cs="Times New Roman"/>
          <w:color w:val="373737"/>
          <w:sz w:val="28"/>
          <w:szCs w:val="28"/>
          <w:lang w:eastAsia="ru-RU"/>
        </w:rPr>
        <w:t xml:space="preserve"> </w:t>
      </w:r>
      <w:proofErr w:type="gramStart"/>
      <w:r w:rsidRPr="00886CDD">
        <w:rPr>
          <w:rFonts w:ascii="Times New Roman" w:eastAsia="Times New Roman" w:hAnsi="Times New Roman" w:cs="Times New Roman"/>
          <w:color w:val="373737"/>
          <w:sz w:val="28"/>
          <w:szCs w:val="28"/>
          <w:lang w:eastAsia="ru-RU"/>
        </w:rPr>
        <w:t>2011, N 27, ст. 3880; N 49, ст. 7061; 2012, N 31, ст. 4322; 2013, N 27, ст. 3477).</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11. Социальные услуги в полустационарной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w:t>
      </w:r>
      <w:proofErr w:type="gramStart"/>
      <w:r w:rsidRPr="00886CDD">
        <w:rPr>
          <w:rFonts w:ascii="Times New Roman" w:eastAsia="Times New Roman" w:hAnsi="Times New Roman" w:cs="Times New Roman"/>
          <w:color w:val="373737"/>
          <w:sz w:val="28"/>
          <w:szCs w:val="28"/>
          <w:vertAlign w:val="superscript"/>
          <w:lang w:eastAsia="ru-RU"/>
        </w:rPr>
        <w:t>7</w:t>
      </w:r>
      <w:proofErr w:type="gramEnd"/>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12. При заключении договора получатели социальных услуг (представители) должны быть ознакомлены с условиями предоставления социальных услуг в полустационарной форме социального обслуживания,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13. 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r w:rsidRPr="00886CDD">
        <w:rPr>
          <w:rFonts w:ascii="Times New Roman" w:eastAsia="Times New Roman" w:hAnsi="Times New Roman" w:cs="Times New Roman"/>
          <w:color w:val="373737"/>
          <w:sz w:val="28"/>
          <w:szCs w:val="28"/>
          <w:vertAlign w:val="superscript"/>
          <w:lang w:eastAsia="ru-RU"/>
        </w:rPr>
        <w:t>8</w:t>
      </w:r>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lastRenderedPageBreak/>
        <w:t>14. Получателю социальных услуг предоставляются следующие виды социальных услуг в полу 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социально-бытовые, направленные на поддержание жизнедеятельности получателей социальных услуг в быту;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8) срочные социальные услуги.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15. В полустационарной форме социального обслуживания обеспечивается предоставление социальных услуг в объеме услуг, включаемых в перечень социальных услуг, предоставляемых поставщиками социальных услуг, утверждаемый законом субъекта Российской Федерации</w:t>
      </w:r>
      <w:proofErr w:type="gramStart"/>
      <w:r w:rsidRPr="00886CDD">
        <w:rPr>
          <w:rFonts w:ascii="Times New Roman" w:eastAsia="Times New Roman" w:hAnsi="Times New Roman" w:cs="Times New Roman"/>
          <w:color w:val="373737"/>
          <w:sz w:val="28"/>
          <w:szCs w:val="28"/>
          <w:vertAlign w:val="superscript"/>
          <w:lang w:eastAsia="ru-RU"/>
        </w:rPr>
        <w:t>9</w:t>
      </w:r>
      <w:proofErr w:type="gramEnd"/>
      <w:r w:rsidRPr="00886CDD">
        <w:rPr>
          <w:rFonts w:ascii="Times New Roman" w:eastAsia="Times New Roman" w:hAnsi="Times New Roman" w:cs="Times New Roman"/>
          <w:color w:val="373737"/>
          <w:sz w:val="28"/>
          <w:szCs w:val="28"/>
          <w:lang w:eastAsia="ru-RU"/>
        </w:rPr>
        <w:t xml:space="preserve"> (далее - Перечень).</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i/>
          <w:color w:val="373737"/>
          <w:sz w:val="28"/>
          <w:szCs w:val="28"/>
          <w:u w:val="single"/>
          <w:lang w:eastAsia="ru-RU"/>
        </w:rPr>
      </w:pPr>
      <w:r w:rsidRPr="00886CDD">
        <w:rPr>
          <w:rFonts w:ascii="Times New Roman" w:eastAsia="Times New Roman" w:hAnsi="Times New Roman" w:cs="Times New Roman"/>
          <w:i/>
          <w:color w:val="373737"/>
          <w:sz w:val="28"/>
          <w:szCs w:val="28"/>
          <w:u w:val="single"/>
          <w:lang w:eastAsia="ru-RU"/>
        </w:rPr>
        <w:t>16. Предоставление гражданам по их желанию, выраженному в письменной или электронной форме, за плату дополнительных социальных услуг в полустационарной форме социального обслуживания, сверх социальных услуг, включенных в Перечень, осуществляется в порядке, устанавливаемом органами государственной власти субъектов Российской Федерации в рамках полномочий, установленных частью 2 статьи 11 Федерального закона.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17. </w:t>
      </w:r>
      <w:proofErr w:type="spellStart"/>
      <w:r w:rsidRPr="00886CDD">
        <w:rPr>
          <w:rFonts w:ascii="Times New Roman" w:eastAsia="Times New Roman" w:hAnsi="Times New Roman" w:cs="Times New Roman"/>
          <w:color w:val="373737"/>
          <w:sz w:val="28"/>
          <w:szCs w:val="28"/>
          <w:lang w:eastAsia="ru-RU"/>
        </w:rPr>
        <w:t>Подушевой</w:t>
      </w:r>
      <w:proofErr w:type="spellEnd"/>
      <w:r w:rsidRPr="00886CDD">
        <w:rPr>
          <w:rFonts w:ascii="Times New Roman" w:eastAsia="Times New Roman" w:hAnsi="Times New Roman" w:cs="Times New Roman"/>
          <w:color w:val="373737"/>
          <w:sz w:val="28"/>
          <w:szCs w:val="28"/>
          <w:lang w:eastAsia="ru-RU"/>
        </w:rPr>
        <w:t xml:space="preserve"> норматив финансирования социальных услуг, предоставляемых в полустационарной форме социального обслуживания, устанавливается субъектом Российской Федерации в рамках реализации пункта 10 статьи 8 Федерального закона с учетом методических рекомендаций по его расчету, утверждаемых Правительством Российской Федерации в соответствии с пунктом 2 части 1 статьи 7 Федерального закона.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18. </w:t>
      </w:r>
      <w:proofErr w:type="gramStart"/>
      <w:r w:rsidRPr="00886CDD">
        <w:rPr>
          <w:rFonts w:ascii="Times New Roman" w:eastAsia="Times New Roman" w:hAnsi="Times New Roman" w:cs="Times New Roman"/>
          <w:color w:val="373737"/>
          <w:sz w:val="28"/>
          <w:szCs w:val="28"/>
          <w:lang w:eastAsia="ru-RU"/>
        </w:rPr>
        <w:t>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пунктами 6, 7 части 2 статьи 7, частями 5, 6 статьи 8 Федерального закона,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lastRenderedPageBreak/>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19. Основными показателями, определяющими качество социальных услуг в полустационарной форме социального обслуживания, предоставляемых получателям социальных услуг, являются: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proofErr w:type="gramStart"/>
      <w:r w:rsidRPr="00886CDD">
        <w:rPr>
          <w:rFonts w:ascii="Times New Roman" w:eastAsia="Times New Roman" w:hAnsi="Times New Roman" w:cs="Times New Roman"/>
          <w:color w:val="373737"/>
          <w:sz w:val="28"/>
          <w:szCs w:val="28"/>
          <w:highlight w:val="yellow"/>
          <w:lang w:eastAsia="ru-RU"/>
        </w:rP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2) 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3) численность получателей социальных услуг, охваченных социальными услугами у данного поставщика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5) укомплектованность штата поставщика социальных услуг специалистами и их квалификация;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6) наличие специального и технического оснащения (оборудование, приборы, аппаратура) помещений поставщика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7) состояние информации о порядке и правилах предоставления социальных услуг, организации полустационарного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highlight w:val="yellow"/>
          <w:lang w:eastAsia="ru-RU"/>
        </w:rPr>
        <w:t>9) иные показатели, определяемые в порядке предоставления социальных услуг в соответствии с частью 10 статьи 8 Федерального закона.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20.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w:t>
      </w:r>
      <w:r w:rsidRPr="00886CDD">
        <w:rPr>
          <w:rFonts w:ascii="Times New Roman" w:eastAsia="Times New Roman" w:hAnsi="Times New Roman" w:cs="Times New Roman"/>
          <w:color w:val="373737"/>
          <w:sz w:val="28"/>
          <w:szCs w:val="28"/>
          <w:u w:val="single"/>
          <w:lang w:eastAsia="ru-RU"/>
        </w:rPr>
        <w:t>) полнота предоставления социальной услуги</w:t>
      </w:r>
      <w:r w:rsidRPr="00886CDD">
        <w:rPr>
          <w:rFonts w:ascii="Times New Roman" w:eastAsia="Times New Roman" w:hAnsi="Times New Roman" w:cs="Times New Roman"/>
          <w:color w:val="373737"/>
          <w:sz w:val="28"/>
          <w:szCs w:val="28"/>
          <w:lang w:eastAsia="ru-RU"/>
        </w:rPr>
        <w:t xml:space="preserve">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2) </w:t>
      </w:r>
      <w:r w:rsidRPr="00886CDD">
        <w:rPr>
          <w:rFonts w:ascii="Times New Roman" w:eastAsia="Times New Roman" w:hAnsi="Times New Roman" w:cs="Times New Roman"/>
          <w:color w:val="373737"/>
          <w:sz w:val="28"/>
          <w:szCs w:val="28"/>
          <w:u w:val="single"/>
          <w:lang w:eastAsia="ru-RU"/>
        </w:rPr>
        <w:t>своевременность предоставления социальной услуги</w:t>
      </w:r>
      <w:r w:rsidRPr="00886CDD">
        <w:rPr>
          <w:rFonts w:ascii="Times New Roman" w:eastAsia="Times New Roman" w:hAnsi="Times New Roman" w:cs="Times New Roman"/>
          <w:color w:val="373737"/>
          <w:sz w:val="28"/>
          <w:szCs w:val="28"/>
          <w:lang w:eastAsia="ru-RU"/>
        </w:rPr>
        <w:t>, в том числе с учетом степени нуждаемости получателя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3) </w:t>
      </w:r>
      <w:r w:rsidRPr="00886CDD">
        <w:rPr>
          <w:rFonts w:ascii="Times New Roman" w:eastAsia="Times New Roman" w:hAnsi="Times New Roman" w:cs="Times New Roman"/>
          <w:color w:val="373737"/>
          <w:sz w:val="28"/>
          <w:szCs w:val="28"/>
          <w:u w:val="single"/>
          <w:lang w:eastAsia="ru-RU"/>
        </w:rPr>
        <w:t xml:space="preserve">результативность </w:t>
      </w:r>
      <w:r w:rsidRPr="00886CDD">
        <w:rPr>
          <w:rFonts w:ascii="Times New Roman" w:eastAsia="Times New Roman" w:hAnsi="Times New Roman" w:cs="Times New Roman"/>
          <w:color w:val="373737"/>
          <w:sz w:val="28"/>
          <w:szCs w:val="28"/>
          <w:lang w:eastAsia="ru-RU"/>
        </w:rPr>
        <w:t>(эффективность) предоставления социальной услуги (улучшение условий жизнедеятельности получателя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21. Оценка качества оказания социально-бытовых услуг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 xml:space="preserve">1) жилой площади, предоставляемой поставщиком социальных услуг, по размерам и другим жизненным показателям (состояние зданий и помещений, их </w:t>
      </w:r>
      <w:r w:rsidRPr="00886CDD">
        <w:rPr>
          <w:rFonts w:ascii="Times New Roman" w:eastAsia="Times New Roman" w:hAnsi="Times New Roman" w:cs="Times New Roman"/>
          <w:color w:val="373737"/>
          <w:sz w:val="28"/>
          <w:szCs w:val="28"/>
          <w:lang w:eastAsia="ru-RU"/>
        </w:rPr>
        <w:lastRenderedPageBreak/>
        <w:t>комфортность), которая должна обеспечивать удобство пребывания получателей социальных услуг;</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мебели и оборудования, которые должны быть удобными в пользовании, подобранными с учетом физического состояния получателей социальных услуг, соответствовать санитарно-гигиеническим нормам;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5)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иных социально-бытовых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22. Оценка качества оказания социально-медицинских услуг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своевременного и в необходимом объеме выполнения процедур, связанных с сохранением здоровья получателей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проведения наблюдения за получателями социальных услуг для выявления отклонений в состоянии их здоровья;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иных социально-медицинских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u w:val="single"/>
          <w:lang w:eastAsia="ru-RU"/>
        </w:rPr>
        <w:t>23. Оценка качества социально-психологических услуг включает в себя оценку</w:t>
      </w:r>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lastRenderedPageBreak/>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иных социально-психологических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24. Оценка качества социально-педагогических услуг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1) социально-педагогической коррекции, осуществление которой должно обеспечивать оказание квалифицированной и эффективной педагогической </w:t>
      </w:r>
      <w:proofErr w:type="gramStart"/>
      <w:r w:rsidRPr="00886CDD">
        <w:rPr>
          <w:rFonts w:ascii="Times New Roman" w:eastAsia="Times New Roman" w:hAnsi="Times New Roman" w:cs="Times New Roman"/>
          <w:color w:val="373737"/>
          <w:sz w:val="28"/>
          <w:szCs w:val="28"/>
          <w:lang w:eastAsia="ru-RU"/>
        </w:rPr>
        <w:t>помощи</w:t>
      </w:r>
      <w:proofErr w:type="gramEnd"/>
      <w:r w:rsidRPr="00886CDD">
        <w:rPr>
          <w:rFonts w:ascii="Times New Roman" w:eastAsia="Times New Roman" w:hAnsi="Times New Roman" w:cs="Times New Roman"/>
          <w:color w:val="373737"/>
          <w:sz w:val="28"/>
          <w:szCs w:val="28"/>
          <w:lang w:eastAsia="ru-RU"/>
        </w:rPr>
        <w:t xml:space="preserve">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иных социально-педагогических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25. Оценка качества социально-трудовых услуг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1) 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w:t>
      </w:r>
      <w:proofErr w:type="gramEnd"/>
      <w:r w:rsidRPr="00886CDD">
        <w:rPr>
          <w:rFonts w:ascii="Times New Roman" w:eastAsia="Times New Roman" w:hAnsi="Times New Roman" w:cs="Times New Roman"/>
          <w:color w:val="373737"/>
          <w:sz w:val="28"/>
          <w:szCs w:val="28"/>
          <w:lang w:eastAsia="ru-RU"/>
        </w:rPr>
        <w:t xml:space="preserve"> проведению воспитательной работы и обучению;</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проводимых мероприятий по оказанию помощи в трудоустройстве;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иных социально-трудовых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26. Оценка качества социально-правовых услуг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иных социально-правовых услуг,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u w:val="single"/>
          <w:lang w:eastAsia="ru-RU"/>
        </w:rPr>
        <w:lastRenderedPageBreak/>
        <w:t>27. Оценка качества услуг, оказанных в целях повышения коммуникативного потенциала</w:t>
      </w:r>
      <w:r w:rsidRPr="00886CDD">
        <w:rPr>
          <w:rFonts w:ascii="Times New Roman" w:eastAsia="Times New Roman" w:hAnsi="Times New Roman" w:cs="Times New Roman"/>
          <w:color w:val="373737"/>
          <w:sz w:val="28"/>
          <w:szCs w:val="28"/>
          <w:lang w:eastAsia="ru-RU"/>
        </w:rPr>
        <w:t xml:space="preserve"> получателей социальных услуг, имеющих ограничения жизнедеятельности, в том числе детей-инвалидов, включает в себя оценку: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u w:val="single"/>
          <w:lang w:eastAsia="ru-RU"/>
        </w:rPr>
        <w:t>28. Оценка качества срочных социальных услуг</w:t>
      </w:r>
      <w:r w:rsidRPr="00886CDD">
        <w:rPr>
          <w:rFonts w:ascii="Times New Roman" w:eastAsia="Times New Roman" w:hAnsi="Times New Roman" w:cs="Times New Roman"/>
          <w:color w:val="373737"/>
          <w:sz w:val="28"/>
          <w:szCs w:val="28"/>
          <w:lang w:eastAsia="ru-RU"/>
        </w:rPr>
        <w:t xml:space="preserve">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29.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30. Условия предоставления социальных услуг в полу стационарной форме социального обслуживания устанавливаются в соответствии с пунктом 5 части 3 статьи 27 Федерального закона, с учетом условий, установленных получателю социальных услуг в индивидуальной программе и договоре.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31. При получении социальных услуг в полустационарной форме социального обслуживания получатели социальных услуг имеют право </w:t>
      </w:r>
      <w:proofErr w:type="gramStart"/>
      <w:r w:rsidRPr="00886CDD">
        <w:rPr>
          <w:rFonts w:ascii="Times New Roman" w:eastAsia="Times New Roman" w:hAnsi="Times New Roman" w:cs="Times New Roman"/>
          <w:color w:val="373737"/>
          <w:sz w:val="28"/>
          <w:szCs w:val="28"/>
          <w:lang w:eastAsia="ru-RU"/>
        </w:rPr>
        <w:t>на</w:t>
      </w:r>
      <w:proofErr w:type="gramEnd"/>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уважительное и гуманное отношение;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выбор поставщика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отказ от предоставления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lastRenderedPageBreak/>
        <w:t>5)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свободное посещение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конфиденциальность информации личного характера, ставшей известной при оказании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8) защиту своих прав и законных интересов, в том числе в судебном порядке.</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32.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33. При предоставлении социальных услуг в полу стационарной форме социального обслуживания поставщик социальных услуг обязан:</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1) соблюдать права человека и гражданина;</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2) обеспечивать неприкосновенность личности и безопасность получателей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4) обеспечить сохранность личных вещей и ценностей получателей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5)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6) информировать получателей социальных услуг о правилах пожарной безопасности, эксплуатации предоставляемых приборов и оборудования;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7) обеспечить получателям социальных услуг условия пребывания, соответствующие санитарно-гигиеническим требованиям, а также надлежащий уход;</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8) исполнять иные обязанности, связанные с реализацией прав получателей социальных услуг на социальные услуги в полустационарной форме социального обслуживания.</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34. 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i/>
          <w:color w:val="373737"/>
          <w:sz w:val="28"/>
          <w:szCs w:val="28"/>
          <w:lang w:eastAsia="ru-RU"/>
        </w:rPr>
      </w:pPr>
      <w:r w:rsidRPr="00886CDD">
        <w:rPr>
          <w:rFonts w:ascii="Times New Roman" w:eastAsia="Times New Roman" w:hAnsi="Times New Roman" w:cs="Times New Roman"/>
          <w:i/>
          <w:color w:val="373737"/>
          <w:sz w:val="28"/>
          <w:szCs w:val="28"/>
          <w:lang w:eastAsia="ru-RU"/>
        </w:rPr>
        <w:t>35. Социальные услуги в полустационарной форме социального обслуживания предоставляются бесплатно, за плату или частичную плату.</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Решение об условиях оказания социальных услуг в полустационарной форме социального обслуживания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субъекте Российской Федерации, а также тарифов </w:t>
      </w:r>
      <w:proofErr w:type="gramStart"/>
      <w:r w:rsidRPr="00886CDD">
        <w:rPr>
          <w:rFonts w:ascii="Times New Roman" w:eastAsia="Times New Roman" w:hAnsi="Times New Roman" w:cs="Times New Roman"/>
          <w:color w:val="373737"/>
          <w:sz w:val="28"/>
          <w:szCs w:val="28"/>
          <w:lang w:eastAsia="ru-RU"/>
        </w:rPr>
        <w:t>на</w:t>
      </w:r>
      <w:proofErr w:type="gramEnd"/>
      <w:r w:rsidRPr="00886CDD">
        <w:rPr>
          <w:rFonts w:ascii="Times New Roman" w:eastAsia="Times New Roman" w:hAnsi="Times New Roman" w:cs="Times New Roman"/>
          <w:color w:val="373737"/>
          <w:sz w:val="28"/>
          <w:szCs w:val="28"/>
          <w:lang w:eastAsia="ru-RU"/>
        </w:rPr>
        <w:t xml:space="preserve"> социальные услуги</w:t>
      </w:r>
      <w:r w:rsidRPr="00886CDD">
        <w:rPr>
          <w:rFonts w:ascii="Times New Roman" w:eastAsia="Times New Roman" w:hAnsi="Times New Roman" w:cs="Times New Roman"/>
          <w:color w:val="373737"/>
          <w:sz w:val="28"/>
          <w:szCs w:val="28"/>
          <w:vertAlign w:val="superscript"/>
          <w:lang w:eastAsia="ru-RU"/>
        </w:rPr>
        <w:t>10</w:t>
      </w:r>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proofErr w:type="gramStart"/>
      <w:r w:rsidRPr="00886CDD">
        <w:rPr>
          <w:rFonts w:ascii="Times New Roman" w:eastAsia="Times New Roman" w:hAnsi="Times New Roman" w:cs="Times New Roman"/>
          <w:color w:val="373737"/>
          <w:sz w:val="28"/>
          <w:szCs w:val="28"/>
          <w:lang w:eastAsia="ru-RU"/>
        </w:rPr>
        <w:t xml:space="preserve">Расчет среднедушевого дохода в отношении получателя социальных услуг, за исключением лиц, указанных в пункте 36 Примерного порядка, производится на дату обращения и осуществляется на основании документов (сведений), </w:t>
      </w:r>
      <w:r w:rsidRPr="00886CDD">
        <w:rPr>
          <w:rFonts w:ascii="Times New Roman" w:eastAsia="Times New Roman" w:hAnsi="Times New Roman" w:cs="Times New Roman"/>
          <w:color w:val="373737"/>
          <w:sz w:val="28"/>
          <w:szCs w:val="28"/>
          <w:lang w:eastAsia="ru-RU"/>
        </w:rPr>
        <w:lastRenderedPageBreak/>
        <w:t>предусмотренных порядком предоставления социальных услуг поставщиками социальных услуг, утверждаемым согласно части 10 статьи 8 Федерального закона, о составе семьи, наличии (отсутствии) доходов членов семьи или одиноко проживающего гражданина и принадлежащем им (ему) имуществе</w:t>
      </w:r>
      <w:proofErr w:type="gramEnd"/>
      <w:r w:rsidRPr="00886CDD">
        <w:rPr>
          <w:rFonts w:ascii="Times New Roman" w:eastAsia="Times New Roman" w:hAnsi="Times New Roman" w:cs="Times New Roman"/>
          <w:color w:val="373737"/>
          <w:sz w:val="28"/>
          <w:szCs w:val="28"/>
          <w:lang w:eastAsia="ru-RU"/>
        </w:rPr>
        <w:t xml:space="preserve"> на праве собственности.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u w:val="single"/>
          <w:lang w:eastAsia="ru-RU"/>
        </w:rPr>
      </w:pPr>
      <w:r w:rsidRPr="00886CDD">
        <w:rPr>
          <w:rFonts w:ascii="Times New Roman" w:eastAsia="Times New Roman" w:hAnsi="Times New Roman" w:cs="Times New Roman"/>
          <w:color w:val="373737"/>
          <w:sz w:val="28"/>
          <w:szCs w:val="28"/>
          <w:u w:val="single"/>
          <w:lang w:eastAsia="ru-RU"/>
        </w:rPr>
        <w:t>36. Социальные услуги в полустационарной форме социального обслуживания предоставляются бесплатно:</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1) несовершеннолетним детям</w:t>
      </w:r>
      <w:r w:rsidRPr="00886CDD">
        <w:rPr>
          <w:rFonts w:ascii="Times New Roman" w:eastAsia="Times New Roman" w:hAnsi="Times New Roman" w:cs="Times New Roman"/>
          <w:color w:val="373737"/>
          <w:sz w:val="28"/>
          <w:szCs w:val="28"/>
          <w:highlight w:val="yellow"/>
          <w:vertAlign w:val="superscript"/>
          <w:lang w:eastAsia="ru-RU"/>
        </w:rPr>
        <w:t>11</w:t>
      </w:r>
      <w:r w:rsidRPr="00886CDD">
        <w:rPr>
          <w:rFonts w:ascii="Times New Roman" w:eastAsia="Times New Roman" w:hAnsi="Times New Roman" w:cs="Times New Roman"/>
          <w:color w:val="373737"/>
          <w:sz w:val="28"/>
          <w:szCs w:val="28"/>
          <w:highlight w:val="yellow"/>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highlight w:val="yellow"/>
          <w:lang w:eastAsia="ru-RU"/>
        </w:rPr>
      </w:pPr>
      <w:r w:rsidRPr="00886CDD">
        <w:rPr>
          <w:rFonts w:ascii="Times New Roman" w:eastAsia="Times New Roman" w:hAnsi="Times New Roman" w:cs="Times New Roman"/>
          <w:color w:val="373737"/>
          <w:sz w:val="28"/>
          <w:szCs w:val="28"/>
          <w:highlight w:val="yellow"/>
          <w:lang w:eastAsia="ru-RU"/>
        </w:rPr>
        <w:t>2) лицам, пострадавшим в результате чрезвычайных ситуаций, вооруженных межнациональных (межэтнических) конфликтов</w:t>
      </w:r>
      <w:r w:rsidRPr="00886CDD">
        <w:rPr>
          <w:rFonts w:ascii="Times New Roman" w:eastAsia="Times New Roman" w:hAnsi="Times New Roman" w:cs="Times New Roman"/>
          <w:color w:val="373737"/>
          <w:sz w:val="28"/>
          <w:szCs w:val="28"/>
          <w:highlight w:val="yellow"/>
          <w:vertAlign w:val="superscript"/>
          <w:lang w:eastAsia="ru-RU"/>
        </w:rPr>
        <w:t>12</w:t>
      </w:r>
      <w:proofErr w:type="gramStart"/>
      <w:r w:rsidRPr="00886CDD">
        <w:rPr>
          <w:rFonts w:ascii="Times New Roman" w:eastAsia="Times New Roman" w:hAnsi="Times New Roman" w:cs="Times New Roman"/>
          <w:color w:val="373737"/>
          <w:sz w:val="28"/>
          <w:szCs w:val="28"/>
          <w:highlight w:val="yellow"/>
          <w:lang w:eastAsia="ru-RU"/>
        </w:rPr>
        <w:t xml:space="preserve"> ;</w:t>
      </w:r>
      <w:proofErr w:type="gramEnd"/>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highlight w:val="yellow"/>
          <w:lang w:eastAsia="ru-RU"/>
        </w:rPr>
        <w:t xml:space="preserve">3) иным категориям граждан, определенным нормативными правовыми актами субъектов </w:t>
      </w:r>
      <w:proofErr w:type="gramStart"/>
      <w:r w:rsidRPr="00886CDD">
        <w:rPr>
          <w:rFonts w:ascii="Times New Roman" w:eastAsia="Times New Roman" w:hAnsi="Times New Roman" w:cs="Times New Roman"/>
          <w:color w:val="373737"/>
          <w:sz w:val="28"/>
          <w:szCs w:val="28"/>
          <w:highlight w:val="yellow"/>
          <w:lang w:eastAsia="ru-RU"/>
        </w:rPr>
        <w:t>Российской</w:t>
      </w:r>
      <w:proofErr w:type="gramEnd"/>
      <w:r w:rsidRPr="00886CDD">
        <w:rPr>
          <w:rFonts w:ascii="Times New Roman" w:eastAsia="Times New Roman" w:hAnsi="Times New Roman" w:cs="Times New Roman"/>
          <w:color w:val="373737"/>
          <w:sz w:val="28"/>
          <w:szCs w:val="28"/>
          <w:highlight w:val="yellow"/>
          <w:lang w:eastAsia="ru-RU"/>
        </w:rPr>
        <w:t xml:space="preserve"> Федерации</w:t>
      </w:r>
      <w:r w:rsidRPr="00886CDD">
        <w:rPr>
          <w:rFonts w:ascii="Times New Roman" w:eastAsia="Times New Roman" w:hAnsi="Times New Roman" w:cs="Times New Roman"/>
          <w:color w:val="373737"/>
          <w:sz w:val="28"/>
          <w:szCs w:val="28"/>
          <w:highlight w:val="yellow"/>
          <w:vertAlign w:val="superscript"/>
          <w:lang w:eastAsia="ru-RU"/>
        </w:rPr>
        <w:t>13</w:t>
      </w:r>
      <w:r w:rsidRPr="00886CDD">
        <w:rPr>
          <w:rFonts w:ascii="Times New Roman" w:eastAsia="Times New Roman" w:hAnsi="Times New Roman" w:cs="Times New Roman"/>
          <w:color w:val="373737"/>
          <w:sz w:val="28"/>
          <w:szCs w:val="28"/>
          <w:highlight w:val="yellow"/>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 xml:space="preserve">37. Социальные услуги в полустационарной форме социального обслуживания предоставляются бесплатно в том случае, если на дату обращения среднедушевой доход получателя социальных </w:t>
      </w:r>
      <w:proofErr w:type="gramStart"/>
      <w:r w:rsidRPr="00886CDD">
        <w:rPr>
          <w:rFonts w:ascii="Times New Roman" w:eastAsia="Times New Roman" w:hAnsi="Times New Roman" w:cs="Times New Roman"/>
          <w:color w:val="373737"/>
          <w:sz w:val="28"/>
          <w:szCs w:val="28"/>
          <w:lang w:eastAsia="ru-RU"/>
        </w:rPr>
        <w:t>услуг</w:t>
      </w:r>
      <w:proofErr w:type="gramEnd"/>
      <w:r w:rsidRPr="00886CDD">
        <w:rPr>
          <w:rFonts w:ascii="Times New Roman" w:eastAsia="Times New Roman" w:hAnsi="Times New Roman" w:cs="Times New Roman"/>
          <w:color w:val="373737"/>
          <w:sz w:val="28"/>
          <w:szCs w:val="28"/>
          <w:lang w:eastAsia="ru-RU"/>
        </w:rPr>
        <w:t xml:space="preserve">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r w:rsidRPr="00886CDD">
        <w:rPr>
          <w:rFonts w:ascii="Times New Roman" w:eastAsia="Times New Roman" w:hAnsi="Times New Roman" w:cs="Times New Roman"/>
          <w:color w:val="373737"/>
          <w:sz w:val="28"/>
          <w:szCs w:val="28"/>
          <w:vertAlign w:val="superscript"/>
          <w:lang w:eastAsia="ru-RU"/>
        </w:rPr>
        <w:t>14</w:t>
      </w:r>
      <w:r w:rsidRPr="00886CDD">
        <w:rPr>
          <w:rFonts w:ascii="Times New Roman" w:eastAsia="Times New Roman" w:hAnsi="Times New Roman" w:cs="Times New Roman"/>
          <w:color w:val="373737"/>
          <w:sz w:val="28"/>
          <w:szCs w:val="28"/>
          <w:lang w:eastAsia="ru-RU"/>
        </w:rPr>
        <w:t>.</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lang w:eastAsia="ru-RU"/>
        </w:rPr>
        <w:t>38. Социальные услуги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субъекта Российской Федерации.</w:t>
      </w:r>
    </w:p>
    <w:p w:rsidR="00BF67A9" w:rsidRPr="00886CDD" w:rsidRDefault="00BF67A9" w:rsidP="00727BC8">
      <w:pPr>
        <w:shd w:val="clear" w:color="auto" w:fill="FFFFFF"/>
        <w:spacing w:after="0" w:line="240" w:lineRule="auto"/>
        <w:ind w:hanging="142"/>
        <w:jc w:val="both"/>
        <w:rPr>
          <w:rFonts w:ascii="Times New Roman" w:eastAsia="Times New Roman" w:hAnsi="Times New Roman" w:cs="Times New Roman"/>
          <w:color w:val="373737"/>
          <w:sz w:val="28"/>
          <w:szCs w:val="28"/>
          <w:lang w:eastAsia="ru-RU"/>
        </w:rPr>
      </w:pPr>
      <w:r w:rsidRPr="00886CDD">
        <w:rPr>
          <w:rFonts w:ascii="Times New Roman" w:eastAsia="Times New Roman" w:hAnsi="Times New Roman" w:cs="Times New Roman"/>
          <w:color w:val="373737"/>
          <w:sz w:val="28"/>
          <w:szCs w:val="28"/>
          <w:highlight w:val="yellow"/>
          <w:lang w:eastAsia="ru-RU"/>
        </w:rPr>
        <w:t>39.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w:t>
      </w:r>
      <w:r w:rsidRPr="00886CDD">
        <w:rPr>
          <w:rFonts w:ascii="Times New Roman" w:eastAsia="Times New Roman" w:hAnsi="Times New Roman" w:cs="Times New Roman"/>
          <w:color w:val="373737"/>
          <w:sz w:val="28"/>
          <w:szCs w:val="28"/>
          <w:lang w:eastAsia="ru-RU"/>
        </w:rPr>
        <w:t xml:space="preserve"> </w:t>
      </w:r>
    </w:p>
    <w:p w:rsidR="004B0590" w:rsidRPr="00886CDD" w:rsidRDefault="004B0590" w:rsidP="00727BC8">
      <w:pPr>
        <w:spacing w:after="0" w:line="240" w:lineRule="auto"/>
        <w:ind w:hanging="142"/>
        <w:jc w:val="both"/>
        <w:rPr>
          <w:rFonts w:ascii="Times New Roman" w:hAnsi="Times New Roman" w:cs="Times New Roman"/>
          <w:sz w:val="28"/>
          <w:szCs w:val="28"/>
        </w:rPr>
      </w:pPr>
    </w:p>
    <w:sectPr w:rsidR="004B0590" w:rsidRPr="00886CDD" w:rsidSect="00886CDD">
      <w:pgSz w:w="11906" w:h="16838"/>
      <w:pgMar w:top="851" w:right="70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21ACA"/>
    <w:rsid w:val="000B7388"/>
    <w:rsid w:val="00121ACA"/>
    <w:rsid w:val="001B402C"/>
    <w:rsid w:val="0023088B"/>
    <w:rsid w:val="00331328"/>
    <w:rsid w:val="004B0590"/>
    <w:rsid w:val="00727BC8"/>
    <w:rsid w:val="00886CDD"/>
    <w:rsid w:val="00B636E6"/>
    <w:rsid w:val="00BF67A9"/>
    <w:rsid w:val="00C9640E"/>
    <w:rsid w:val="00CC02AF"/>
    <w:rsid w:val="00EB5C64"/>
    <w:rsid w:val="00F42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478545">
      <w:bodyDiv w:val="1"/>
      <w:marLeft w:val="0"/>
      <w:marRight w:val="0"/>
      <w:marTop w:val="0"/>
      <w:marBottom w:val="0"/>
      <w:divBdr>
        <w:top w:val="none" w:sz="0" w:space="0" w:color="auto"/>
        <w:left w:val="none" w:sz="0" w:space="0" w:color="auto"/>
        <w:bottom w:val="none" w:sz="0" w:space="0" w:color="auto"/>
        <w:right w:val="none" w:sz="0" w:space="0" w:color="auto"/>
      </w:divBdr>
      <w:divsChild>
        <w:div w:id="2134863662">
          <w:marLeft w:val="0"/>
          <w:marRight w:val="0"/>
          <w:marTop w:val="0"/>
          <w:marBottom w:val="0"/>
          <w:divBdr>
            <w:top w:val="none" w:sz="0" w:space="0" w:color="auto"/>
            <w:left w:val="none" w:sz="0" w:space="0" w:color="auto"/>
            <w:bottom w:val="none" w:sz="0" w:space="0" w:color="auto"/>
            <w:right w:val="none" w:sz="0" w:space="0" w:color="auto"/>
          </w:divBdr>
          <w:divsChild>
            <w:div w:id="739328191">
              <w:marLeft w:val="0"/>
              <w:marRight w:val="0"/>
              <w:marTop w:val="0"/>
              <w:marBottom w:val="150"/>
              <w:divBdr>
                <w:top w:val="single" w:sz="2" w:space="0" w:color="808080"/>
                <w:left w:val="single" w:sz="2" w:space="0" w:color="808080"/>
                <w:bottom w:val="single" w:sz="2" w:space="0" w:color="808080"/>
                <w:right w:val="single" w:sz="2" w:space="0" w:color="808080"/>
              </w:divBdr>
              <w:divsChild>
                <w:div w:id="1800538437">
                  <w:marLeft w:val="0"/>
                  <w:marRight w:val="0"/>
                  <w:marTop w:val="0"/>
                  <w:marBottom w:val="0"/>
                  <w:divBdr>
                    <w:top w:val="none" w:sz="0" w:space="0" w:color="auto"/>
                    <w:left w:val="none" w:sz="0" w:space="0" w:color="auto"/>
                    <w:bottom w:val="none" w:sz="0" w:space="0" w:color="auto"/>
                    <w:right w:val="none" w:sz="0" w:space="0" w:color="auto"/>
                  </w:divBdr>
                  <w:divsChild>
                    <w:div w:id="2089689544">
                      <w:marLeft w:val="0"/>
                      <w:marRight w:val="0"/>
                      <w:marTop w:val="0"/>
                      <w:marBottom w:val="0"/>
                      <w:divBdr>
                        <w:top w:val="none" w:sz="0" w:space="0" w:color="auto"/>
                        <w:left w:val="none" w:sz="0" w:space="0" w:color="auto"/>
                        <w:bottom w:val="none" w:sz="0" w:space="0" w:color="auto"/>
                        <w:right w:val="none" w:sz="0" w:space="0" w:color="auto"/>
                      </w:divBdr>
                    </w:div>
                    <w:div w:id="2086956542">
                      <w:marLeft w:val="0"/>
                      <w:marRight w:val="0"/>
                      <w:marTop w:val="0"/>
                      <w:marBottom w:val="0"/>
                      <w:divBdr>
                        <w:top w:val="none" w:sz="0" w:space="0" w:color="auto"/>
                        <w:left w:val="none" w:sz="0" w:space="0" w:color="auto"/>
                        <w:bottom w:val="none" w:sz="0" w:space="0" w:color="auto"/>
                        <w:right w:val="none" w:sz="0" w:space="0" w:color="auto"/>
                      </w:divBdr>
                    </w:div>
                    <w:div w:id="1007631921">
                      <w:marLeft w:val="240"/>
                      <w:marRight w:val="0"/>
                      <w:marTop w:val="0"/>
                      <w:marBottom w:val="0"/>
                      <w:divBdr>
                        <w:top w:val="none" w:sz="0" w:space="0" w:color="auto"/>
                        <w:left w:val="none" w:sz="0" w:space="0" w:color="auto"/>
                        <w:bottom w:val="none" w:sz="0" w:space="0" w:color="auto"/>
                        <w:right w:val="none" w:sz="0" w:space="0" w:color="auto"/>
                      </w:divBdr>
                      <w:divsChild>
                        <w:div w:id="974676730">
                          <w:marLeft w:val="0"/>
                          <w:marRight w:val="0"/>
                          <w:marTop w:val="0"/>
                          <w:marBottom w:val="0"/>
                          <w:divBdr>
                            <w:top w:val="none" w:sz="0" w:space="0" w:color="auto"/>
                            <w:left w:val="none" w:sz="0" w:space="0" w:color="auto"/>
                            <w:bottom w:val="none" w:sz="0" w:space="0" w:color="auto"/>
                            <w:right w:val="none" w:sz="0" w:space="0" w:color="auto"/>
                          </w:divBdr>
                          <w:divsChild>
                            <w:div w:id="2075397550">
                              <w:marLeft w:val="0"/>
                              <w:marRight w:val="0"/>
                              <w:marTop w:val="0"/>
                              <w:marBottom w:val="0"/>
                              <w:divBdr>
                                <w:top w:val="none" w:sz="0" w:space="0" w:color="auto"/>
                                <w:left w:val="none" w:sz="0" w:space="0" w:color="auto"/>
                                <w:bottom w:val="none" w:sz="0" w:space="0" w:color="auto"/>
                                <w:right w:val="none" w:sz="0" w:space="0" w:color="auto"/>
                              </w:divBdr>
                              <w:divsChild>
                                <w:div w:id="690642208">
                                  <w:marLeft w:val="0"/>
                                  <w:marRight w:val="0"/>
                                  <w:marTop w:val="0"/>
                                  <w:marBottom w:val="75"/>
                                  <w:divBdr>
                                    <w:top w:val="none" w:sz="0" w:space="0" w:color="auto"/>
                                    <w:left w:val="none" w:sz="0" w:space="0" w:color="auto"/>
                                    <w:bottom w:val="none" w:sz="0" w:space="0" w:color="auto"/>
                                    <w:right w:val="none" w:sz="0" w:space="0" w:color="auto"/>
                                  </w:divBdr>
                                </w:div>
                                <w:div w:id="957251144">
                                  <w:marLeft w:val="0"/>
                                  <w:marRight w:val="0"/>
                                  <w:marTop w:val="0"/>
                                  <w:marBottom w:val="0"/>
                                  <w:divBdr>
                                    <w:top w:val="none" w:sz="0" w:space="0" w:color="auto"/>
                                    <w:left w:val="none" w:sz="0" w:space="0" w:color="auto"/>
                                    <w:bottom w:val="none" w:sz="0" w:space="0" w:color="auto"/>
                                    <w:right w:val="none" w:sz="0" w:space="0" w:color="auto"/>
                                  </w:divBdr>
                                </w:div>
                                <w:div w:id="915895127">
                                  <w:marLeft w:val="0"/>
                                  <w:marRight w:val="0"/>
                                  <w:marTop w:val="75"/>
                                  <w:marBottom w:val="75"/>
                                  <w:divBdr>
                                    <w:top w:val="none" w:sz="0" w:space="0" w:color="auto"/>
                                    <w:left w:val="none" w:sz="0" w:space="0" w:color="auto"/>
                                    <w:bottom w:val="none" w:sz="0" w:space="0" w:color="auto"/>
                                    <w:right w:val="none" w:sz="0" w:space="0" w:color="auto"/>
                                  </w:divBdr>
                                </w:div>
                              </w:divsChild>
                            </w:div>
                            <w:div w:id="236549413">
                              <w:marLeft w:val="0"/>
                              <w:marRight w:val="0"/>
                              <w:marTop w:val="0"/>
                              <w:marBottom w:val="0"/>
                              <w:divBdr>
                                <w:top w:val="none" w:sz="0" w:space="0" w:color="auto"/>
                                <w:left w:val="none" w:sz="0" w:space="0" w:color="auto"/>
                                <w:bottom w:val="none" w:sz="0" w:space="0" w:color="auto"/>
                                <w:right w:val="none" w:sz="0" w:space="0" w:color="auto"/>
                              </w:divBdr>
                              <w:divsChild>
                                <w:div w:id="27268134">
                                  <w:marLeft w:val="0"/>
                                  <w:marRight w:val="0"/>
                                  <w:marTop w:val="0"/>
                                  <w:marBottom w:val="0"/>
                                  <w:divBdr>
                                    <w:top w:val="none" w:sz="0" w:space="0" w:color="auto"/>
                                    <w:left w:val="none" w:sz="0" w:space="0" w:color="auto"/>
                                    <w:bottom w:val="none" w:sz="0" w:space="0" w:color="auto"/>
                                    <w:right w:val="none" w:sz="0" w:space="0" w:color="auto"/>
                                  </w:divBdr>
                                  <w:divsChild>
                                    <w:div w:id="14168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1"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5/01/12/poryadok-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Дети</dc:creator>
  <cp:keywords/>
  <dc:description/>
  <cp:lastModifiedBy>директор</cp:lastModifiedBy>
  <cp:revision>8</cp:revision>
  <cp:lastPrinted>2018-01-16T02:56:00Z</cp:lastPrinted>
  <dcterms:created xsi:type="dcterms:W3CDTF">2015-01-21T06:10:00Z</dcterms:created>
  <dcterms:modified xsi:type="dcterms:W3CDTF">2021-11-19T00:37:00Z</dcterms:modified>
</cp:coreProperties>
</file>